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4" w:rsidRPr="006865FD" w:rsidRDefault="00EF3304" w:rsidP="00A1101F">
      <w:pPr>
        <w:pStyle w:val="Nagwek2"/>
        <w:numPr>
          <w:ilvl w:val="0"/>
          <w:numId w:val="0"/>
        </w:numPr>
      </w:pPr>
      <w:bookmarkStart w:id="0" w:name="_Toc228859383"/>
      <w:bookmarkStart w:id="1" w:name="_GoBack"/>
      <w:bookmarkEnd w:id="1"/>
      <w:r w:rsidRPr="006865FD">
        <w:t>Zakres i zewnętrzne granice Bloku w części kotłowej</w:t>
      </w:r>
      <w:bookmarkEnd w:id="0"/>
    </w:p>
    <w:p w:rsidR="00EF3304" w:rsidRPr="006865FD" w:rsidRDefault="00EF3304" w:rsidP="00EF3304">
      <w:pPr>
        <w:pStyle w:val="akapit"/>
      </w:pPr>
      <w:r w:rsidRPr="006865FD">
        <w:t>Wykonawca zrealizuje kompletną kotłownię wyposażoną m.in.</w:t>
      </w:r>
      <w:r>
        <w:t xml:space="preserve"> w</w:t>
      </w:r>
      <w:r w:rsidRPr="006865FD">
        <w:t xml:space="preserve"> kocioł przepływowy, pyłowy, opalany węglem kamiennym, urządzenia i instalacje pomocnicze. </w:t>
      </w:r>
    </w:p>
    <w:p w:rsidR="00EF3304" w:rsidRPr="006865FD" w:rsidRDefault="00EF3304" w:rsidP="00EF3304">
      <w:pPr>
        <w:pStyle w:val="akapit"/>
      </w:pPr>
      <w:r w:rsidRPr="006865FD">
        <w:t>W zakres Wykonawcy wchodzą m.in. niżej wymienione elementy kotła i wyposażenia kotłowni.</w:t>
      </w:r>
    </w:p>
    <w:p w:rsidR="00EF3304" w:rsidRPr="006865FD" w:rsidRDefault="00EF3304" w:rsidP="00A1101F">
      <w:pPr>
        <w:pStyle w:val="Nagwek3"/>
        <w:numPr>
          <w:ilvl w:val="0"/>
          <w:numId w:val="0"/>
        </w:numPr>
        <w:ind w:left="284" w:hanging="284"/>
      </w:pPr>
      <w:bookmarkStart w:id="2" w:name="_Toc215486879"/>
      <w:bookmarkStart w:id="3" w:name="_Toc215532542"/>
      <w:bookmarkStart w:id="4" w:name="_Toc215532753"/>
      <w:bookmarkStart w:id="5" w:name="_Toc215538458"/>
      <w:bookmarkStart w:id="6" w:name="_Toc215543832"/>
      <w:bookmarkStart w:id="7" w:name="_Toc215550428"/>
      <w:bookmarkStart w:id="8" w:name="_Toc228859384"/>
      <w:bookmarkEnd w:id="2"/>
      <w:bookmarkEnd w:id="3"/>
      <w:bookmarkEnd w:id="4"/>
      <w:bookmarkEnd w:id="5"/>
      <w:bookmarkEnd w:id="6"/>
      <w:bookmarkEnd w:id="7"/>
      <w:r w:rsidRPr="006865FD">
        <w:t>Kocioł</w:t>
      </w:r>
      <w:bookmarkEnd w:id="8"/>
    </w:p>
    <w:p w:rsidR="00EF3304" w:rsidRPr="006865FD" w:rsidRDefault="00EF3304" w:rsidP="00A1101F">
      <w:pPr>
        <w:pStyle w:val="Nagwek4"/>
        <w:numPr>
          <w:ilvl w:val="0"/>
          <w:numId w:val="0"/>
        </w:numPr>
        <w:ind w:left="709" w:hanging="709"/>
      </w:pPr>
      <w:r w:rsidRPr="006865FD">
        <w:t>Układ ciśnieniowy kotła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  <w:rPr>
          <w:rFonts w:cs="Arial"/>
        </w:rPr>
      </w:pPr>
      <w:r w:rsidRPr="006865FD">
        <w:rPr>
          <w:rFonts w:cs="Arial"/>
        </w:rPr>
        <w:t xml:space="preserve">Podgrzewacz wody – wraz z komorami wlotowymi i wylotowymi; 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  <w:rPr>
          <w:rFonts w:cs="Arial"/>
        </w:rPr>
      </w:pPr>
      <w:r w:rsidRPr="006865FD">
        <w:rPr>
          <w:rFonts w:cs="Arial"/>
        </w:rPr>
        <w:t xml:space="preserve">Parownik </w:t>
      </w:r>
      <w:r>
        <w:rPr>
          <w:rFonts w:cs="Arial"/>
        </w:rPr>
        <w:t xml:space="preserve">m.in. </w:t>
      </w:r>
      <w:r w:rsidRPr="006865FD">
        <w:rPr>
          <w:rFonts w:cs="Arial"/>
        </w:rPr>
        <w:t xml:space="preserve">komory wlotowe i wylotowe; system rur łączących komory z przegrzewaczem pary świeżej; odgięcia rur parownika pod palniki, </w:t>
      </w:r>
      <w:proofErr w:type="spellStart"/>
      <w:r w:rsidRPr="006865FD">
        <w:rPr>
          <w:rFonts w:cs="Arial"/>
        </w:rPr>
        <w:t>zdmuchiwacze</w:t>
      </w:r>
      <w:proofErr w:type="spellEnd"/>
      <w:r w:rsidRPr="006865FD">
        <w:rPr>
          <w:rFonts w:cs="Arial"/>
        </w:rPr>
        <w:t xml:space="preserve"> popiołu, włazy inspekcyjne, wzierniki i inne urządzenia;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  <w:rPr>
          <w:rFonts w:cs="Arial"/>
        </w:rPr>
      </w:pPr>
      <w:r w:rsidRPr="006865FD">
        <w:rPr>
          <w:rFonts w:cs="Arial"/>
        </w:rPr>
        <w:t xml:space="preserve">Przegrzewacz pary pierwotnej </w:t>
      </w:r>
      <w:r>
        <w:rPr>
          <w:rFonts w:cs="Arial"/>
        </w:rPr>
        <w:t xml:space="preserve">w tym m.in. </w:t>
      </w:r>
      <w:r w:rsidRPr="006865FD">
        <w:rPr>
          <w:rFonts w:cs="Arial"/>
        </w:rPr>
        <w:t xml:space="preserve">komory wlotowe i wylotowe przegrzewacza; rurociągi łączące kolejne stopnie przegrzewacza; schładzacze pary 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  <w:rPr>
          <w:rFonts w:cs="Arial"/>
        </w:rPr>
      </w:pPr>
      <w:r w:rsidRPr="006865FD">
        <w:rPr>
          <w:rFonts w:cs="Arial"/>
        </w:rPr>
        <w:t xml:space="preserve">Przegrzewacz pary wtórnej </w:t>
      </w:r>
      <w:r>
        <w:rPr>
          <w:rFonts w:cs="Arial"/>
        </w:rPr>
        <w:t xml:space="preserve">w tym m.in. </w:t>
      </w:r>
      <w:r w:rsidRPr="006865FD">
        <w:rPr>
          <w:rFonts w:cs="Arial"/>
        </w:rPr>
        <w:t>komory wlotowe i wylotowe przegrzewacza; schładzacze pary wraz z dyszami i zaworami regulacyjnymi,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</w:pPr>
      <w:r w:rsidRPr="006865FD">
        <w:rPr>
          <w:rFonts w:cs="Arial"/>
        </w:rPr>
        <w:t>Rurociągi pary pierwotnej i wtórnej w obrębie kotła</w:t>
      </w:r>
      <w:r w:rsidRPr="006865FD">
        <w:t>,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  <w:rPr>
          <w:rFonts w:cs="Arial"/>
        </w:rPr>
      </w:pPr>
      <w:r w:rsidRPr="006865FD">
        <w:rPr>
          <w:rFonts w:cs="Arial"/>
        </w:rPr>
        <w:t>Rurociągi wody zasilającej i wtryskowej w obrębie kotła,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  <w:rPr>
          <w:rFonts w:cs="Arial"/>
        </w:rPr>
      </w:pPr>
      <w:r w:rsidRPr="006865FD">
        <w:rPr>
          <w:rFonts w:cs="Arial"/>
        </w:rPr>
        <w:t>System rozruchowy kotła z separatorami pary, pompą cyrkulacyjną, armaturą i oprzyrządowaniem,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  <w:rPr>
          <w:rFonts w:cs="Arial"/>
        </w:rPr>
      </w:pPr>
      <w:r w:rsidRPr="006865FD">
        <w:rPr>
          <w:rFonts w:cs="Arial"/>
        </w:rPr>
        <w:t>Stacje rozruchowo-zabezpieczające kocioł wraz systemem regulacyjnym wody wtryskowej przynależną armaturą, rurociągami i niezbędnym oprzyrządowaniem,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  <w:rPr>
          <w:rFonts w:cs="Arial"/>
        </w:rPr>
      </w:pPr>
      <w:r w:rsidRPr="006865FD">
        <w:rPr>
          <w:rFonts w:cs="Arial"/>
        </w:rPr>
        <w:t>Instalacja poboru próbek pary i wody wyposażona w kompletną armaturę, sondy, stanowisko poboru próbek z chłodniczkami,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</w:pPr>
      <w:r w:rsidRPr="006865FD">
        <w:rPr>
          <w:rFonts w:cs="Arial"/>
        </w:rPr>
        <w:t>Instalacje</w:t>
      </w:r>
      <w:r w:rsidRPr="006865FD">
        <w:t xml:space="preserve"> spustów, odwodnień i odpowietrzeń z układu parowo-wodnego kotła, </w:t>
      </w:r>
      <w:r w:rsidRPr="006865FD">
        <w:rPr>
          <w:bCs/>
        </w:rPr>
        <w:t xml:space="preserve">z rozprężaczem </w:t>
      </w:r>
      <w:r w:rsidRPr="006865FD">
        <w:t xml:space="preserve">kotłowym, </w:t>
      </w:r>
      <w:r w:rsidRPr="006865FD">
        <w:rPr>
          <w:bCs/>
        </w:rPr>
        <w:t>zbiorniki odwodnień</w:t>
      </w:r>
      <w:r w:rsidRPr="006865FD">
        <w:t>, rurociągami, armaturą i tłumik</w:t>
      </w:r>
      <w:r>
        <w:t xml:space="preserve">ami </w:t>
      </w:r>
      <w:r w:rsidRPr="006865FD">
        <w:t>wylotowym</w:t>
      </w:r>
      <w:r>
        <w:t>i</w:t>
      </w:r>
      <w:r w:rsidRPr="006865FD">
        <w:rPr>
          <w:bCs/>
        </w:rPr>
        <w:t>,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</w:pPr>
      <w:r w:rsidRPr="006865FD">
        <w:t>Zawory bezpieczeństwa wraz z układem sterowania i rurociągami wydmuchowymi z tłumikami umiejscowionymi na dachu kotłowni</w:t>
      </w:r>
      <w:r>
        <w:t>,</w:t>
      </w:r>
    </w:p>
    <w:p w:rsidR="00EF3304" w:rsidRPr="006865FD" w:rsidRDefault="00EF3304" w:rsidP="00EF3304">
      <w:pPr>
        <w:pStyle w:val="akapit"/>
        <w:numPr>
          <w:ilvl w:val="0"/>
          <w:numId w:val="1"/>
        </w:numPr>
        <w:ind w:left="1134"/>
      </w:pPr>
      <w:r w:rsidRPr="006865FD">
        <w:t xml:space="preserve">Kompletny układ korekcji </w:t>
      </w:r>
      <w:r>
        <w:t xml:space="preserve">chemicznej </w:t>
      </w:r>
      <w:r w:rsidRPr="006865FD">
        <w:t>wody zasilającej do kotła</w:t>
      </w:r>
      <w:r>
        <w:t>.</w:t>
      </w:r>
      <w:r w:rsidRPr="006865FD">
        <w:t xml:space="preserve"> </w:t>
      </w:r>
    </w:p>
    <w:p w:rsidR="006D119C" w:rsidRDefault="006D119C"/>
    <w:sectPr w:rsidR="006D119C" w:rsidSect="006D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C2"/>
    <w:multiLevelType w:val="multilevel"/>
    <w:tmpl w:val="35427EA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color w:val="auto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702"/>
        </w:tabs>
        <w:ind w:left="1702" w:hanging="28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DCB4D42"/>
    <w:multiLevelType w:val="hybridMultilevel"/>
    <w:tmpl w:val="9E884B5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04"/>
    <w:rsid w:val="0037409F"/>
    <w:rsid w:val="006846B3"/>
    <w:rsid w:val="006A01F2"/>
    <w:rsid w:val="006A2B9D"/>
    <w:rsid w:val="006D119C"/>
    <w:rsid w:val="00A1101F"/>
    <w:rsid w:val="00C8077C"/>
    <w:rsid w:val="00E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Gliederung1"/>
    <w:basedOn w:val="Normalny"/>
    <w:next w:val="akapit"/>
    <w:link w:val="Nagwek1Znak"/>
    <w:qFormat/>
    <w:rsid w:val="00EF3304"/>
    <w:pPr>
      <w:keepNext/>
      <w:pageBreakBefore/>
      <w:numPr>
        <w:numId w:val="2"/>
      </w:numPr>
      <w:spacing w:before="240" w:after="120" w:line="336" w:lineRule="auto"/>
      <w:jc w:val="both"/>
      <w:outlineLvl w:val="0"/>
    </w:pPr>
    <w:rPr>
      <w:rFonts w:ascii="Arial" w:eastAsia="Times New Roman" w:hAnsi="Arial"/>
      <w:b/>
      <w:kern w:val="28"/>
      <w:sz w:val="24"/>
      <w:szCs w:val="20"/>
      <w:lang w:eastAsia="pl-PL"/>
    </w:rPr>
  </w:style>
  <w:style w:type="paragraph" w:styleId="Nagwek2">
    <w:name w:val="heading 2"/>
    <w:aliases w:val="Styl Nagłówek 2,Gliederung2,Level 2,Level 21,Level 22,Level 23,Level 24,Level 25,Level 211,Level 221,Level 231,Level 241,Level 26,Level 27,Level 28,Level 29,Level 212,Level 222,Level 232,Level 242,Level 251,Level 2111,Level 2211,Level 2311"/>
    <w:basedOn w:val="Normalny"/>
    <w:next w:val="akapit"/>
    <w:link w:val="Nagwek2Znak1"/>
    <w:qFormat/>
    <w:rsid w:val="00EF3304"/>
    <w:pPr>
      <w:keepNext/>
      <w:numPr>
        <w:ilvl w:val="1"/>
        <w:numId w:val="2"/>
      </w:numPr>
      <w:spacing w:before="120" w:after="120" w:line="336" w:lineRule="auto"/>
      <w:jc w:val="both"/>
      <w:outlineLvl w:val="1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3">
    <w:name w:val="heading 3"/>
    <w:basedOn w:val="Nagwek2"/>
    <w:next w:val="akapit"/>
    <w:link w:val="Nagwek3Znak1"/>
    <w:qFormat/>
    <w:rsid w:val="00EF3304"/>
    <w:pPr>
      <w:numPr>
        <w:ilvl w:val="2"/>
      </w:numPr>
      <w:tabs>
        <w:tab w:val="clear" w:pos="1702"/>
        <w:tab w:val="num" w:pos="284"/>
      </w:tabs>
      <w:ind w:left="284"/>
      <w:outlineLvl w:val="2"/>
    </w:pPr>
  </w:style>
  <w:style w:type="paragraph" w:styleId="Nagwek4">
    <w:name w:val="heading 4"/>
    <w:aliases w:val="Nagłówek 4 Znak Znak"/>
    <w:basedOn w:val="Nagwek3"/>
    <w:next w:val="akapit"/>
    <w:link w:val="Nagwek4Znak1"/>
    <w:qFormat/>
    <w:rsid w:val="00EF3304"/>
    <w:pPr>
      <w:numPr>
        <w:ilvl w:val="3"/>
      </w:numPr>
      <w:tabs>
        <w:tab w:val="clear" w:pos="0"/>
        <w:tab w:val="num" w:pos="709"/>
      </w:tabs>
      <w:ind w:left="709" w:hanging="709"/>
      <w:outlineLvl w:val="3"/>
    </w:pPr>
  </w:style>
  <w:style w:type="paragraph" w:styleId="Nagwek5">
    <w:name w:val="heading 5"/>
    <w:basedOn w:val="Normalny"/>
    <w:next w:val="akapit"/>
    <w:link w:val="Nagwek5Znak"/>
    <w:qFormat/>
    <w:rsid w:val="00EF3304"/>
    <w:pPr>
      <w:keepNext/>
      <w:numPr>
        <w:ilvl w:val="4"/>
        <w:numId w:val="2"/>
      </w:numPr>
      <w:spacing w:before="120" w:after="120" w:line="336" w:lineRule="auto"/>
      <w:jc w:val="both"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6">
    <w:name w:val="heading 6"/>
    <w:basedOn w:val="Nagwek5"/>
    <w:next w:val="akapit"/>
    <w:link w:val="Nagwek6Znak"/>
    <w:qFormat/>
    <w:rsid w:val="00EF3304"/>
    <w:pPr>
      <w:numPr>
        <w:ilvl w:val="5"/>
      </w:numPr>
      <w:outlineLvl w:val="5"/>
    </w:pPr>
  </w:style>
  <w:style w:type="paragraph" w:styleId="Nagwek7">
    <w:name w:val="heading 7"/>
    <w:basedOn w:val="Normalny"/>
    <w:next w:val="akapit"/>
    <w:link w:val="Nagwek7Znak"/>
    <w:qFormat/>
    <w:rsid w:val="00EF3304"/>
    <w:pPr>
      <w:numPr>
        <w:ilvl w:val="6"/>
        <w:numId w:val="2"/>
      </w:numPr>
      <w:spacing w:before="120" w:after="120" w:line="336" w:lineRule="auto"/>
      <w:jc w:val="both"/>
      <w:outlineLvl w:val="6"/>
    </w:pPr>
    <w:rPr>
      <w:rFonts w:ascii="Arial" w:eastAsia="Times New Roman" w:hAnsi="Arial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akapit"/>
    <w:link w:val="Nagwek8Znak"/>
    <w:qFormat/>
    <w:rsid w:val="00EF3304"/>
    <w:pPr>
      <w:numPr>
        <w:ilvl w:val="7"/>
        <w:numId w:val="2"/>
      </w:numPr>
      <w:spacing w:before="120" w:after="120" w:line="336" w:lineRule="auto"/>
      <w:jc w:val="both"/>
      <w:outlineLvl w:val="7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3304"/>
    <w:pPr>
      <w:numPr>
        <w:ilvl w:val="8"/>
        <w:numId w:val="2"/>
      </w:numPr>
      <w:spacing w:before="240" w:after="60" w:line="288" w:lineRule="auto"/>
      <w:jc w:val="both"/>
      <w:outlineLvl w:val="8"/>
    </w:pPr>
    <w:rPr>
      <w:rFonts w:ascii="Arial" w:eastAsia="Times New Roman" w:hAnsi="Arial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liederung1 Znak"/>
    <w:basedOn w:val="Domylnaczcionkaakapitu"/>
    <w:link w:val="Nagwek1"/>
    <w:rsid w:val="00EF3304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3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3304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30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F330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F3304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akapit">
    <w:name w:val="akapit"/>
    <w:basedOn w:val="Normalny"/>
    <w:link w:val="akapitZnak"/>
    <w:rsid w:val="00EF3304"/>
    <w:pPr>
      <w:spacing w:before="60" w:after="60" w:line="336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EF330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1">
    <w:name w:val="Nagłówek 3 Znak1"/>
    <w:basedOn w:val="Domylnaczcionkaakapitu"/>
    <w:link w:val="Nagwek3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1">
    <w:name w:val="Nagłówek 2 Znak1"/>
    <w:aliases w:val="Styl Nagłówek 2 Znak,Gliederung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1">
    <w:name w:val="Nagłówek 4 Znak1"/>
    <w:aliases w:val="Nagłówek 4 Znak Znak Znak"/>
    <w:basedOn w:val="Domylnaczcionkaakapitu"/>
    <w:link w:val="Nagwek4"/>
    <w:rsid w:val="00EF3304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Gliederung1"/>
    <w:basedOn w:val="Normalny"/>
    <w:next w:val="akapit"/>
    <w:link w:val="Nagwek1Znak"/>
    <w:qFormat/>
    <w:rsid w:val="00EF3304"/>
    <w:pPr>
      <w:keepNext/>
      <w:pageBreakBefore/>
      <w:numPr>
        <w:numId w:val="2"/>
      </w:numPr>
      <w:spacing w:before="240" w:after="120" w:line="336" w:lineRule="auto"/>
      <w:jc w:val="both"/>
      <w:outlineLvl w:val="0"/>
    </w:pPr>
    <w:rPr>
      <w:rFonts w:ascii="Arial" w:eastAsia="Times New Roman" w:hAnsi="Arial"/>
      <w:b/>
      <w:kern w:val="28"/>
      <w:sz w:val="24"/>
      <w:szCs w:val="20"/>
      <w:lang w:eastAsia="pl-PL"/>
    </w:rPr>
  </w:style>
  <w:style w:type="paragraph" w:styleId="Nagwek2">
    <w:name w:val="heading 2"/>
    <w:aliases w:val="Styl Nagłówek 2,Gliederung2,Level 2,Level 21,Level 22,Level 23,Level 24,Level 25,Level 211,Level 221,Level 231,Level 241,Level 26,Level 27,Level 28,Level 29,Level 212,Level 222,Level 232,Level 242,Level 251,Level 2111,Level 2211,Level 2311"/>
    <w:basedOn w:val="Normalny"/>
    <w:next w:val="akapit"/>
    <w:link w:val="Nagwek2Znak1"/>
    <w:qFormat/>
    <w:rsid w:val="00EF3304"/>
    <w:pPr>
      <w:keepNext/>
      <w:numPr>
        <w:ilvl w:val="1"/>
        <w:numId w:val="2"/>
      </w:numPr>
      <w:spacing w:before="120" w:after="120" w:line="336" w:lineRule="auto"/>
      <w:jc w:val="both"/>
      <w:outlineLvl w:val="1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3">
    <w:name w:val="heading 3"/>
    <w:basedOn w:val="Nagwek2"/>
    <w:next w:val="akapit"/>
    <w:link w:val="Nagwek3Znak1"/>
    <w:qFormat/>
    <w:rsid w:val="00EF3304"/>
    <w:pPr>
      <w:numPr>
        <w:ilvl w:val="2"/>
      </w:numPr>
      <w:tabs>
        <w:tab w:val="clear" w:pos="1702"/>
        <w:tab w:val="num" w:pos="284"/>
      </w:tabs>
      <w:ind w:left="284"/>
      <w:outlineLvl w:val="2"/>
    </w:pPr>
  </w:style>
  <w:style w:type="paragraph" w:styleId="Nagwek4">
    <w:name w:val="heading 4"/>
    <w:aliases w:val="Nagłówek 4 Znak Znak"/>
    <w:basedOn w:val="Nagwek3"/>
    <w:next w:val="akapit"/>
    <w:link w:val="Nagwek4Znak1"/>
    <w:qFormat/>
    <w:rsid w:val="00EF3304"/>
    <w:pPr>
      <w:numPr>
        <w:ilvl w:val="3"/>
      </w:numPr>
      <w:tabs>
        <w:tab w:val="clear" w:pos="0"/>
        <w:tab w:val="num" w:pos="709"/>
      </w:tabs>
      <w:ind w:left="709" w:hanging="709"/>
      <w:outlineLvl w:val="3"/>
    </w:pPr>
  </w:style>
  <w:style w:type="paragraph" w:styleId="Nagwek5">
    <w:name w:val="heading 5"/>
    <w:basedOn w:val="Normalny"/>
    <w:next w:val="akapit"/>
    <w:link w:val="Nagwek5Znak"/>
    <w:qFormat/>
    <w:rsid w:val="00EF3304"/>
    <w:pPr>
      <w:keepNext/>
      <w:numPr>
        <w:ilvl w:val="4"/>
        <w:numId w:val="2"/>
      </w:numPr>
      <w:spacing w:before="120" w:after="120" w:line="336" w:lineRule="auto"/>
      <w:jc w:val="both"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6">
    <w:name w:val="heading 6"/>
    <w:basedOn w:val="Nagwek5"/>
    <w:next w:val="akapit"/>
    <w:link w:val="Nagwek6Znak"/>
    <w:qFormat/>
    <w:rsid w:val="00EF3304"/>
    <w:pPr>
      <w:numPr>
        <w:ilvl w:val="5"/>
      </w:numPr>
      <w:outlineLvl w:val="5"/>
    </w:pPr>
  </w:style>
  <w:style w:type="paragraph" w:styleId="Nagwek7">
    <w:name w:val="heading 7"/>
    <w:basedOn w:val="Normalny"/>
    <w:next w:val="akapit"/>
    <w:link w:val="Nagwek7Znak"/>
    <w:qFormat/>
    <w:rsid w:val="00EF3304"/>
    <w:pPr>
      <w:numPr>
        <w:ilvl w:val="6"/>
        <w:numId w:val="2"/>
      </w:numPr>
      <w:spacing w:before="120" w:after="120" w:line="336" w:lineRule="auto"/>
      <w:jc w:val="both"/>
      <w:outlineLvl w:val="6"/>
    </w:pPr>
    <w:rPr>
      <w:rFonts w:ascii="Arial" w:eastAsia="Times New Roman" w:hAnsi="Arial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akapit"/>
    <w:link w:val="Nagwek8Znak"/>
    <w:qFormat/>
    <w:rsid w:val="00EF3304"/>
    <w:pPr>
      <w:numPr>
        <w:ilvl w:val="7"/>
        <w:numId w:val="2"/>
      </w:numPr>
      <w:spacing w:before="120" w:after="120" w:line="336" w:lineRule="auto"/>
      <w:jc w:val="both"/>
      <w:outlineLvl w:val="7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3304"/>
    <w:pPr>
      <w:numPr>
        <w:ilvl w:val="8"/>
        <w:numId w:val="2"/>
      </w:numPr>
      <w:spacing w:before="240" w:after="60" w:line="288" w:lineRule="auto"/>
      <w:jc w:val="both"/>
      <w:outlineLvl w:val="8"/>
    </w:pPr>
    <w:rPr>
      <w:rFonts w:ascii="Arial" w:eastAsia="Times New Roman" w:hAnsi="Arial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liederung1 Znak"/>
    <w:basedOn w:val="Domylnaczcionkaakapitu"/>
    <w:link w:val="Nagwek1"/>
    <w:rsid w:val="00EF3304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3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3304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30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F330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F3304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akapit">
    <w:name w:val="akapit"/>
    <w:basedOn w:val="Normalny"/>
    <w:link w:val="akapitZnak"/>
    <w:rsid w:val="00EF3304"/>
    <w:pPr>
      <w:spacing w:before="60" w:after="60" w:line="336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EF330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1">
    <w:name w:val="Nagłówek 3 Znak1"/>
    <w:basedOn w:val="Domylnaczcionkaakapitu"/>
    <w:link w:val="Nagwek3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1">
    <w:name w:val="Nagłówek 2 Znak1"/>
    <w:aliases w:val="Styl Nagłówek 2 Znak,Gliederung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rsid w:val="00EF330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1">
    <w:name w:val="Nagłówek 4 Znak1"/>
    <w:aliases w:val="Nagłówek 4 Znak Znak Znak"/>
    <w:basedOn w:val="Domylnaczcionkaakapitu"/>
    <w:link w:val="Nagwek4"/>
    <w:rsid w:val="00EF3304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Artur Machura</cp:lastModifiedBy>
  <cp:revision>2</cp:revision>
  <dcterms:created xsi:type="dcterms:W3CDTF">2016-03-05T20:41:00Z</dcterms:created>
  <dcterms:modified xsi:type="dcterms:W3CDTF">2016-03-05T20:41:00Z</dcterms:modified>
</cp:coreProperties>
</file>