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A4" w:rsidRPr="005F6AB6" w:rsidRDefault="00B334A4" w:rsidP="00B334A4">
      <w:pPr>
        <w:pStyle w:val="Style68"/>
        <w:widowControl/>
        <w:numPr>
          <w:ilvl w:val="4"/>
          <w:numId w:val="1"/>
        </w:numPr>
        <w:tabs>
          <w:tab w:val="left" w:pos="1675"/>
        </w:tabs>
        <w:spacing w:before="178" w:line="360" w:lineRule="auto"/>
        <w:rPr>
          <w:rStyle w:val="FontStyle129"/>
          <w:rFonts w:ascii="Arial" w:hAnsi="Arial" w:cs="Arial"/>
          <w:b w:val="0"/>
        </w:rPr>
      </w:pPr>
      <w:r w:rsidRPr="005F6AB6">
        <w:rPr>
          <w:rStyle w:val="FontStyle129"/>
          <w:rFonts w:ascii="Arial" w:hAnsi="Arial" w:cs="Arial"/>
          <w:b w:val="0"/>
        </w:rPr>
        <w:t>Wszystkie rozdzielnie sieci 750, 400, 220 i 110 </w:t>
      </w:r>
      <w:proofErr w:type="spellStart"/>
      <w:r w:rsidRPr="005F6AB6">
        <w:rPr>
          <w:rStyle w:val="FontStyle129"/>
          <w:rFonts w:ascii="Arial" w:hAnsi="Arial" w:cs="Arial"/>
          <w:b w:val="0"/>
        </w:rPr>
        <w:t>kV</w:t>
      </w:r>
      <w:proofErr w:type="spellEnd"/>
      <w:r w:rsidRPr="005F6AB6">
        <w:rPr>
          <w:rStyle w:val="FontStyle129"/>
          <w:rFonts w:ascii="Arial" w:hAnsi="Arial" w:cs="Arial"/>
          <w:b w:val="0"/>
        </w:rPr>
        <w:t xml:space="preserve"> należy wyposażać w układy lokalnej rezerwy wyłącznikowej (LRW) niezależne od układów zabezpieczeń szyn zbiorczych, przy czym za zgodą </w:t>
      </w:r>
      <w:r w:rsidR="00D05B37">
        <w:rPr>
          <w:rStyle w:val="FontStyle129"/>
          <w:rFonts w:ascii="Arial" w:hAnsi="Arial" w:cs="Arial"/>
          <w:b w:val="0"/>
        </w:rPr>
        <w:t>Zamawiającego</w:t>
      </w:r>
      <w:r w:rsidRPr="005F6AB6">
        <w:rPr>
          <w:rStyle w:val="FontStyle129"/>
          <w:rFonts w:ascii="Arial" w:hAnsi="Arial" w:cs="Arial"/>
          <w:b w:val="0"/>
        </w:rPr>
        <w:t xml:space="preserve"> dopuszcza się stosowanie układów LRW zintegrowanych z zabezpieczeniem szyn zbiorczych.</w:t>
      </w:r>
    </w:p>
    <w:p w:rsidR="00B334A4" w:rsidRPr="005F6AB6" w:rsidRDefault="00B334A4" w:rsidP="00B334A4">
      <w:pPr>
        <w:pStyle w:val="Style68"/>
        <w:widowControl/>
        <w:tabs>
          <w:tab w:val="left" w:pos="1675"/>
        </w:tabs>
        <w:spacing w:before="178" w:line="360" w:lineRule="auto"/>
        <w:ind w:left="1440"/>
        <w:rPr>
          <w:rStyle w:val="FontStyle129"/>
          <w:rFonts w:ascii="Arial" w:hAnsi="Arial" w:cs="Arial"/>
          <w:b w:val="0"/>
        </w:rPr>
      </w:pPr>
      <w:r w:rsidRPr="005F6AB6">
        <w:rPr>
          <w:rStyle w:val="FontStyle129"/>
          <w:rFonts w:ascii="Arial" w:hAnsi="Arial" w:cs="Arial"/>
          <w:b w:val="0"/>
        </w:rPr>
        <w:t>Przed wyłączeniem odpowiedniego systemu szyn, powinno być wykonane dodatkowe sterowanie wyłącznikiem pola poprzez element LRW przypisany polu, w którym nie zadziałał wyłącznik.</w:t>
      </w:r>
    </w:p>
    <w:p w:rsidR="00B334A4" w:rsidRPr="005F6AB6" w:rsidRDefault="00B334A4" w:rsidP="00B334A4">
      <w:pPr>
        <w:pStyle w:val="Style68"/>
        <w:widowControl/>
        <w:numPr>
          <w:ilvl w:val="4"/>
          <w:numId w:val="1"/>
        </w:numPr>
        <w:tabs>
          <w:tab w:val="left" w:pos="1675"/>
        </w:tabs>
        <w:spacing w:before="178" w:line="360" w:lineRule="auto"/>
        <w:rPr>
          <w:rStyle w:val="FontStyle129"/>
          <w:rFonts w:ascii="Arial" w:hAnsi="Arial" w:cs="Arial"/>
          <w:b w:val="0"/>
        </w:rPr>
      </w:pPr>
      <w:r w:rsidRPr="005F6AB6">
        <w:rPr>
          <w:rStyle w:val="FontStyle129"/>
          <w:rFonts w:ascii="Arial" w:hAnsi="Arial" w:cs="Arial"/>
          <w:b w:val="0"/>
        </w:rPr>
        <w:t>Wszystkie rozdzielnie sieci 750, 40</w:t>
      </w:r>
      <w:bookmarkStart w:id="0" w:name="_GoBack"/>
      <w:bookmarkEnd w:id="0"/>
      <w:r w:rsidRPr="005F6AB6">
        <w:rPr>
          <w:rStyle w:val="FontStyle129"/>
          <w:rFonts w:ascii="Arial" w:hAnsi="Arial" w:cs="Arial"/>
          <w:b w:val="0"/>
        </w:rPr>
        <w:t>0, 220 i 110 </w:t>
      </w:r>
      <w:proofErr w:type="spellStart"/>
      <w:r w:rsidRPr="005F6AB6">
        <w:rPr>
          <w:rStyle w:val="FontStyle129"/>
          <w:rFonts w:ascii="Arial" w:hAnsi="Arial" w:cs="Arial"/>
          <w:b w:val="0"/>
        </w:rPr>
        <w:t>kV</w:t>
      </w:r>
      <w:proofErr w:type="spellEnd"/>
      <w:r w:rsidRPr="005F6AB6">
        <w:rPr>
          <w:rStyle w:val="FontStyle129"/>
          <w:rFonts w:ascii="Arial" w:hAnsi="Arial" w:cs="Arial"/>
          <w:b w:val="0"/>
        </w:rPr>
        <w:t xml:space="preserve"> należy wyposażyć, w zależności od układu pracy rozdzielni w układy zdalnego rezerwowania wyłączników - w przypadku działania EAZ szyn zbiorczych. Układy zdalnego rezerwowania wyłączników powinny, gdy nie zadziała wyłącznik:</w:t>
      </w:r>
    </w:p>
    <w:p w:rsidR="00B334A4" w:rsidRPr="005F6AB6" w:rsidRDefault="00B334A4" w:rsidP="00B334A4">
      <w:pPr>
        <w:pStyle w:val="Style70"/>
        <w:widowControl/>
        <w:numPr>
          <w:ilvl w:val="0"/>
          <w:numId w:val="2"/>
        </w:numPr>
        <w:tabs>
          <w:tab w:val="left" w:pos="2347"/>
        </w:tabs>
        <w:spacing w:before="134" w:line="360" w:lineRule="auto"/>
        <w:ind w:left="1790" w:firstLine="0"/>
        <w:rPr>
          <w:rStyle w:val="FontStyle129"/>
          <w:rFonts w:ascii="Arial" w:hAnsi="Arial" w:cs="Arial"/>
          <w:b w:val="0"/>
        </w:rPr>
      </w:pPr>
      <w:r w:rsidRPr="005F6AB6">
        <w:rPr>
          <w:rStyle w:val="FontStyle129"/>
          <w:rFonts w:ascii="Arial" w:hAnsi="Arial" w:cs="Arial"/>
          <w:b w:val="0"/>
        </w:rPr>
        <w:t>w polu linii przesyłowej - przesłać sygnał na jej drugi koniec,</w:t>
      </w:r>
    </w:p>
    <w:p w:rsidR="00B334A4" w:rsidRPr="005F6AB6" w:rsidRDefault="00B334A4" w:rsidP="00B334A4">
      <w:pPr>
        <w:pStyle w:val="Style70"/>
        <w:widowControl/>
        <w:numPr>
          <w:ilvl w:val="0"/>
          <w:numId w:val="2"/>
        </w:numPr>
        <w:tabs>
          <w:tab w:val="left" w:pos="2347"/>
        </w:tabs>
        <w:spacing w:before="125" w:line="360" w:lineRule="auto"/>
        <w:ind w:left="2347"/>
        <w:rPr>
          <w:rStyle w:val="FontStyle129"/>
          <w:rFonts w:ascii="Arial" w:hAnsi="Arial" w:cs="Arial"/>
          <w:b w:val="0"/>
        </w:rPr>
      </w:pPr>
      <w:r w:rsidRPr="005F6AB6">
        <w:rPr>
          <w:rStyle w:val="FontStyle129"/>
          <w:rFonts w:ascii="Arial" w:hAnsi="Arial" w:cs="Arial"/>
          <w:b w:val="0"/>
        </w:rPr>
        <w:t xml:space="preserve">w polu linii blokowej - przesłać sygnał wyłączający transformator po stronie dolnego napięcia lub sygnał </w:t>
      </w:r>
      <w:proofErr w:type="spellStart"/>
      <w:r w:rsidRPr="005F6AB6">
        <w:rPr>
          <w:rStyle w:val="FontStyle129"/>
          <w:rFonts w:ascii="Arial" w:hAnsi="Arial" w:cs="Arial"/>
          <w:b w:val="0"/>
        </w:rPr>
        <w:t>odwzbudzenia</w:t>
      </w:r>
      <w:proofErr w:type="spellEnd"/>
      <w:r w:rsidRPr="005F6AB6">
        <w:rPr>
          <w:rStyle w:val="FontStyle129"/>
          <w:rFonts w:ascii="Arial" w:hAnsi="Arial" w:cs="Arial"/>
          <w:b w:val="0"/>
        </w:rPr>
        <w:t xml:space="preserve"> generatora - gdy nie ma wyłącznika generatorowego,</w:t>
      </w:r>
    </w:p>
    <w:p w:rsidR="00B334A4" w:rsidRPr="005F6AB6" w:rsidRDefault="00B334A4" w:rsidP="00B334A4">
      <w:pPr>
        <w:pStyle w:val="Style70"/>
        <w:widowControl/>
        <w:numPr>
          <w:ilvl w:val="0"/>
          <w:numId w:val="2"/>
        </w:numPr>
        <w:tabs>
          <w:tab w:val="left" w:pos="2347"/>
        </w:tabs>
        <w:spacing w:before="115" w:line="360" w:lineRule="auto"/>
        <w:ind w:left="2347"/>
        <w:rPr>
          <w:rStyle w:val="FontStyle129"/>
          <w:rFonts w:ascii="Arial" w:hAnsi="Arial" w:cs="Arial"/>
          <w:b w:val="0"/>
        </w:rPr>
      </w:pPr>
      <w:r w:rsidRPr="005F6AB6">
        <w:rPr>
          <w:rStyle w:val="FontStyle129"/>
          <w:rFonts w:ascii="Arial" w:hAnsi="Arial" w:cs="Arial"/>
          <w:b w:val="0"/>
        </w:rPr>
        <w:t>w przypadku niezadziałania wyłącznika w polu transformatora o górnym napięciu 400 lub 220 </w:t>
      </w:r>
      <w:proofErr w:type="spellStart"/>
      <w:r w:rsidRPr="005F6AB6">
        <w:rPr>
          <w:rStyle w:val="FontStyle129"/>
          <w:rFonts w:ascii="Arial" w:hAnsi="Arial" w:cs="Arial"/>
          <w:b w:val="0"/>
        </w:rPr>
        <w:t>kV</w:t>
      </w:r>
      <w:proofErr w:type="spellEnd"/>
      <w:r w:rsidRPr="005F6AB6">
        <w:rPr>
          <w:rStyle w:val="FontStyle129"/>
          <w:rFonts w:ascii="Arial" w:hAnsi="Arial" w:cs="Arial"/>
          <w:b w:val="0"/>
        </w:rPr>
        <w:t xml:space="preserve"> - przesłać sygnał wyłączający transformator po stronie dolnego napięcia,</w:t>
      </w:r>
    </w:p>
    <w:p w:rsidR="00B334A4" w:rsidRPr="005F6AB6" w:rsidRDefault="00B334A4" w:rsidP="00B334A4">
      <w:pPr>
        <w:pStyle w:val="Style70"/>
        <w:widowControl/>
        <w:numPr>
          <w:ilvl w:val="0"/>
          <w:numId w:val="2"/>
        </w:numPr>
        <w:tabs>
          <w:tab w:val="left" w:pos="2347"/>
        </w:tabs>
        <w:spacing w:before="125" w:line="360" w:lineRule="auto"/>
        <w:ind w:left="2347"/>
        <w:rPr>
          <w:rStyle w:val="FontStyle129"/>
          <w:rFonts w:ascii="Arial" w:hAnsi="Arial" w:cs="Arial"/>
          <w:b w:val="0"/>
        </w:rPr>
      </w:pPr>
      <w:r w:rsidRPr="005F6AB6">
        <w:rPr>
          <w:rStyle w:val="FontStyle129"/>
          <w:rFonts w:ascii="Arial" w:hAnsi="Arial" w:cs="Arial"/>
          <w:b w:val="0"/>
        </w:rPr>
        <w:t>w polu łącznika szyn sprzęgającego systemy - wyłączyć obydwa systemy szyn połączone tym wyłącznikiem.</w:t>
      </w:r>
    </w:p>
    <w:p w:rsidR="006705AC" w:rsidRDefault="00B334A4" w:rsidP="00B334A4">
      <w:pPr>
        <w:spacing w:line="360" w:lineRule="auto"/>
      </w:pPr>
      <w:r w:rsidRPr="005F6AB6">
        <w:rPr>
          <w:rStyle w:val="FontStyle129"/>
          <w:rFonts w:ascii="Arial" w:hAnsi="Arial" w:cs="Arial"/>
          <w:b w:val="0"/>
        </w:rPr>
        <w:t>Układy zdalnego rezerwowania wyłączników powinny także, gdy nie</w:t>
      </w:r>
      <w:r w:rsidR="00FA156D">
        <w:rPr>
          <w:rStyle w:val="FontStyle129"/>
          <w:rFonts w:ascii="Arial" w:hAnsi="Arial" w:cs="Arial"/>
          <w:b w:val="0"/>
        </w:rPr>
        <w:t xml:space="preserve"> </w:t>
      </w:r>
      <w:r w:rsidRPr="005F6AB6">
        <w:rPr>
          <w:rStyle w:val="FontStyle129"/>
          <w:rFonts w:ascii="Arial" w:hAnsi="Arial" w:cs="Arial"/>
          <w:b w:val="0"/>
        </w:rPr>
        <w:t>zadziała dowolny wyłącznik wyłączany przez układy i urządzenia EAZ szyn zbiorczych - zrealizować próbę bezzwłocznego powtórnego wyłączenia uszkodzonego wyłącznika.</w:t>
      </w:r>
    </w:p>
    <w:sectPr w:rsidR="006705AC" w:rsidSect="00CF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3064"/>
    <w:multiLevelType w:val="multilevel"/>
    <w:tmpl w:val="11DC72D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0143216"/>
    <w:multiLevelType w:val="singleLevel"/>
    <w:tmpl w:val="3FA04788"/>
    <w:lvl w:ilvl="0">
      <w:start w:val="1"/>
      <w:numFmt w:val="decimal"/>
      <w:lvlText w:val="(%1)"/>
      <w:legacy w:legacy="1" w:legacySpace="0" w:legacyIndent="557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34A4"/>
    <w:rsid w:val="006705AC"/>
    <w:rsid w:val="00AB1187"/>
    <w:rsid w:val="00B334A4"/>
    <w:rsid w:val="00CF0ACC"/>
    <w:rsid w:val="00D05B37"/>
    <w:rsid w:val="00FA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9">
    <w:name w:val="Font Style129"/>
    <w:uiPriority w:val="99"/>
    <w:rsid w:val="00B334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8">
    <w:name w:val="Style68"/>
    <w:basedOn w:val="Normalny"/>
    <w:uiPriority w:val="99"/>
    <w:rsid w:val="00B334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0">
    <w:name w:val="Style70"/>
    <w:basedOn w:val="Normalny"/>
    <w:uiPriority w:val="99"/>
    <w:rsid w:val="00B334A4"/>
    <w:pPr>
      <w:widowControl w:val="0"/>
      <w:autoSpaceDE w:val="0"/>
      <w:autoSpaceDN w:val="0"/>
      <w:adjustRightInd w:val="0"/>
      <w:spacing w:after="0" w:line="276" w:lineRule="exact"/>
      <w:ind w:hanging="5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9">
    <w:name w:val="Font Style129"/>
    <w:uiPriority w:val="99"/>
    <w:rsid w:val="00B334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8">
    <w:name w:val="Style68"/>
    <w:basedOn w:val="Normalny"/>
    <w:uiPriority w:val="99"/>
    <w:rsid w:val="00B334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0">
    <w:name w:val="Style70"/>
    <w:basedOn w:val="Normalny"/>
    <w:uiPriority w:val="99"/>
    <w:rsid w:val="00B334A4"/>
    <w:pPr>
      <w:widowControl w:val="0"/>
      <w:autoSpaceDE w:val="0"/>
      <w:autoSpaceDN w:val="0"/>
      <w:adjustRightInd w:val="0"/>
      <w:spacing w:after="0" w:line="276" w:lineRule="exact"/>
      <w:ind w:hanging="5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Autor</cp:lastModifiedBy>
  <cp:revision>2</cp:revision>
  <dcterms:created xsi:type="dcterms:W3CDTF">2014-04-10T15:04:00Z</dcterms:created>
  <dcterms:modified xsi:type="dcterms:W3CDTF">2014-04-10T15:18:00Z</dcterms:modified>
</cp:coreProperties>
</file>